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9B84" w14:textId="56662EDA" w:rsidR="00326390" w:rsidRPr="002D5E48" w:rsidRDefault="002D5E48" w:rsidP="002D5E48">
      <w:pPr>
        <w:pStyle w:val="Heading1"/>
        <w:rPr>
          <w:sz w:val="28"/>
          <w:szCs w:val="28"/>
        </w:rPr>
      </w:pPr>
      <w:r w:rsidRPr="002D5E48">
        <w:rPr>
          <w:sz w:val="28"/>
          <w:szCs w:val="28"/>
        </w:rPr>
        <w:t>Revised Suggested Ground Rules</w:t>
      </w:r>
    </w:p>
    <w:p w14:paraId="7889E455" w14:textId="77777777" w:rsidR="002D5E48" w:rsidRPr="002D5E48" w:rsidRDefault="002D5E48" w:rsidP="002D5E48">
      <w:pPr>
        <w:pStyle w:val="ListParagraph"/>
        <w:numPr>
          <w:ilvl w:val="0"/>
          <w:numId w:val="1"/>
        </w:numPr>
      </w:pPr>
      <w:r w:rsidRPr="002D5E48">
        <w:t>The colleges and CEC will not impose any adverse employment consequences, including loss or non-renewal of work assignments, arising from participation in bargaining or from the precarious and part-time nature of employees’ work, personal circumstances, and external employment.</w:t>
      </w:r>
    </w:p>
    <w:p w14:paraId="578AD727" w14:textId="10CD6D27" w:rsidR="002D5E48" w:rsidRDefault="002D5E48" w:rsidP="002D5E48">
      <w:pPr>
        <w:pStyle w:val="ListParagraph"/>
        <w:numPr>
          <w:ilvl w:val="0"/>
          <w:numId w:val="1"/>
        </w:numPr>
      </w:pPr>
      <w:r w:rsidRPr="002D5E48">
        <w:t>The Parties will work collaboratively to make a collective agreement.</w:t>
      </w:r>
    </w:p>
    <w:p w14:paraId="5F617E73" w14:textId="38030CA4" w:rsidR="002D5E48" w:rsidRDefault="002D5E48" w:rsidP="002D5E48">
      <w:pPr>
        <w:pStyle w:val="ListParagraph"/>
        <w:numPr>
          <w:ilvl w:val="0"/>
          <w:numId w:val="1"/>
        </w:numPr>
      </w:pPr>
      <w:r w:rsidRPr="002D5E48">
        <w:t>Meetings are to be held on mutually agreed dates, and unless otherwise agreed from 10 am to 5 pm</w:t>
      </w:r>
      <w:r>
        <w:t>:</w:t>
      </w:r>
    </w:p>
    <w:p w14:paraId="35A50E37" w14:textId="159E2B0D" w:rsidR="002D5E48" w:rsidRDefault="002D5E48" w:rsidP="002D5E48">
      <w:pPr>
        <w:pStyle w:val="ListParagraph"/>
        <w:numPr>
          <w:ilvl w:val="1"/>
          <w:numId w:val="1"/>
        </w:numPr>
      </w:pPr>
      <w:r w:rsidRPr="002D5E48">
        <w:t xml:space="preserve">The CEC and the colleges will release the Union Bargaining Team members from assigned college-related work </w:t>
      </w:r>
      <w:r>
        <w:t xml:space="preserve">for </w:t>
      </w:r>
      <w:r w:rsidRPr="002D5E48">
        <w:t xml:space="preserve">on </w:t>
      </w:r>
      <w:r>
        <w:t xml:space="preserve">caucus </w:t>
      </w:r>
      <w:r w:rsidRPr="002D5E48">
        <w:t xml:space="preserve">dates </w:t>
      </w:r>
      <w:r>
        <w:t xml:space="preserve">and dates </w:t>
      </w:r>
      <w:r w:rsidRPr="002D5E48">
        <w:t>the Parties have scheduled to attend bargaining.</w:t>
      </w:r>
    </w:p>
    <w:p w14:paraId="01853303" w14:textId="48EC80BC" w:rsidR="002D5E48" w:rsidRDefault="002D5E48" w:rsidP="002D5E48">
      <w:pPr>
        <w:pStyle w:val="ListParagraph"/>
        <w:numPr>
          <w:ilvl w:val="1"/>
          <w:numId w:val="1"/>
        </w:numPr>
      </w:pPr>
      <w:r w:rsidRPr="002D5E48">
        <w:t xml:space="preserve">The scheduling of bargaining dates shall consider the precarity and external work commitments of bargaining team members. To facilitate scheduling, bargaining dates </w:t>
      </w:r>
      <w:proofErr w:type="gramStart"/>
      <w:r w:rsidRPr="002D5E48">
        <w:t>shall</w:t>
      </w:r>
      <w:proofErr w:type="gramEnd"/>
      <w:r w:rsidRPr="002D5E48">
        <w:t xml:space="preserve"> be scheduled at least 6 weeks in advance, where bargaining team members are aware of their work schedules, subject to exceptions agreed to by both parties.</w:t>
      </w:r>
    </w:p>
    <w:p w14:paraId="3CF88546" w14:textId="77777777" w:rsidR="002D5E48" w:rsidRPr="002D5E48" w:rsidRDefault="002D5E48" w:rsidP="002D5E48">
      <w:pPr>
        <w:pStyle w:val="ListParagraph"/>
        <w:numPr>
          <w:ilvl w:val="1"/>
          <w:numId w:val="1"/>
        </w:numPr>
      </w:pPr>
      <w:r w:rsidRPr="002D5E48">
        <w:t xml:space="preserve">The CEC agrees that the discussion of bargaining dates in a specific semester is dependent upon the Union bargaining team having </w:t>
      </w:r>
      <w:proofErr w:type="gramStart"/>
      <w:r w:rsidRPr="002D5E48">
        <w:t>been issued</w:t>
      </w:r>
      <w:proofErr w:type="gramEnd"/>
      <w:r w:rsidRPr="002D5E48">
        <w:t xml:space="preserve"> their employment contracts and schedules for the specific semester.</w:t>
      </w:r>
    </w:p>
    <w:p w14:paraId="0F760112" w14:textId="77777777" w:rsidR="002D5E48" w:rsidRPr="002D5E48" w:rsidRDefault="002D5E48" w:rsidP="002D5E48">
      <w:pPr>
        <w:pStyle w:val="ListParagraph"/>
        <w:numPr>
          <w:ilvl w:val="0"/>
          <w:numId w:val="1"/>
        </w:numPr>
      </w:pPr>
      <w:r w:rsidRPr="002D5E48">
        <w:t>Inter-team communications or concerns shall occur between the chairs and/or Negotiators for each team.</w:t>
      </w:r>
    </w:p>
    <w:p w14:paraId="1FBF088B" w14:textId="77777777" w:rsidR="002D5E48" w:rsidRPr="002D5E48" w:rsidRDefault="002D5E48" w:rsidP="002D5E48">
      <w:pPr>
        <w:pStyle w:val="ListParagraph"/>
        <w:numPr>
          <w:ilvl w:val="0"/>
          <w:numId w:val="1"/>
        </w:numPr>
      </w:pPr>
      <w:r w:rsidRPr="002D5E48">
        <w:t>Either Party may call a caucus meeting at any time by advising the other Party that they are doing so:</w:t>
      </w:r>
    </w:p>
    <w:p w14:paraId="7EB77EF4" w14:textId="77777777" w:rsidR="002D5E48" w:rsidRPr="002D5E48" w:rsidRDefault="002D5E48" w:rsidP="002D5E48">
      <w:pPr>
        <w:pStyle w:val="ListParagraph"/>
        <w:numPr>
          <w:ilvl w:val="1"/>
          <w:numId w:val="1"/>
        </w:numPr>
      </w:pPr>
      <w:r w:rsidRPr="002D5E48">
        <w:t>Caucuses will be presumed to be of an hour’s duration unless otherwise stated in advance;</w:t>
      </w:r>
    </w:p>
    <w:p w14:paraId="608E5B43" w14:textId="77777777" w:rsidR="002D5E48" w:rsidRPr="002D5E48" w:rsidRDefault="002D5E48" w:rsidP="002D5E48">
      <w:pPr>
        <w:pStyle w:val="ListParagraph"/>
        <w:numPr>
          <w:ilvl w:val="1"/>
          <w:numId w:val="1"/>
        </w:numPr>
      </w:pPr>
      <w:r w:rsidRPr="002D5E48">
        <w:t xml:space="preserve">Either Party </w:t>
      </w:r>
      <w:proofErr w:type="gramStart"/>
      <w:r w:rsidRPr="002D5E48">
        <w:t>shall</w:t>
      </w:r>
      <w:proofErr w:type="gramEnd"/>
      <w:r w:rsidRPr="002D5E48">
        <w:t xml:space="preserve"> notify the other when breaking for meals if </w:t>
      </w:r>
      <w:proofErr w:type="gramStart"/>
      <w:r w:rsidRPr="002D5E48">
        <w:t>in the midst of</w:t>
      </w:r>
      <w:proofErr w:type="gramEnd"/>
      <w:r w:rsidRPr="002D5E48">
        <w:t xml:space="preserve"> a caucus.</w:t>
      </w:r>
    </w:p>
    <w:p w14:paraId="505006A9" w14:textId="77777777" w:rsidR="002D5E48" w:rsidRPr="002D5E48" w:rsidRDefault="002D5E48" w:rsidP="002D5E48">
      <w:pPr>
        <w:pStyle w:val="ListParagraph"/>
        <w:numPr>
          <w:ilvl w:val="1"/>
          <w:numId w:val="1"/>
        </w:numPr>
      </w:pPr>
      <w:r w:rsidRPr="002D5E48">
        <w:t xml:space="preserve">Where a Party anticipates that a caucus may extend beyond an hour, it will, through its Negotiators advise their counterpart with an estimate of the further duration required. </w:t>
      </w:r>
    </w:p>
    <w:p w14:paraId="6C193DDE" w14:textId="4757B15F" w:rsidR="002D5E48" w:rsidRDefault="002D5E48" w:rsidP="002D5E48">
      <w:pPr>
        <w:pStyle w:val="ListParagraph"/>
        <w:numPr>
          <w:ilvl w:val="0"/>
          <w:numId w:val="1"/>
        </w:numPr>
      </w:pPr>
      <w:r w:rsidRPr="002D5E48">
        <w:t>Presentations: we will take questions at the end, with a reply following caucus.</w:t>
      </w:r>
    </w:p>
    <w:p w14:paraId="28418EA5" w14:textId="3B4C7F52" w:rsidR="009D23B9" w:rsidRDefault="009D23B9" w:rsidP="009D23B9">
      <w:pPr>
        <w:pStyle w:val="ListParagraph"/>
        <w:numPr>
          <w:ilvl w:val="0"/>
          <w:numId w:val="1"/>
        </w:numPr>
      </w:pPr>
      <w:r w:rsidRPr="009D23B9">
        <w:t xml:space="preserve">Sign off on agreed upon language as we go. </w:t>
      </w:r>
    </w:p>
    <w:p w14:paraId="3ED34AEC" w14:textId="503EAAC3" w:rsidR="002D5E48" w:rsidRDefault="002D5E48" w:rsidP="002D5E48">
      <w:pPr>
        <w:pStyle w:val="ListParagraph"/>
        <w:numPr>
          <w:ilvl w:val="0"/>
          <w:numId w:val="1"/>
        </w:numPr>
      </w:pPr>
      <w:r w:rsidRPr="002D5E48">
        <w:t>The Parties agree that when they present a proposal, they will provide an electronic copy (in both PDF and Word format) to the other Party’s Negotiator at least 15 minutes prior to the bargaining session at which the proposal will be presented. Each Party shall be responsible for their own printing.</w:t>
      </w:r>
    </w:p>
    <w:p w14:paraId="58164B6E" w14:textId="073B6727" w:rsidR="002D5E48" w:rsidRPr="002D5E48" w:rsidRDefault="002D5E48" w:rsidP="002D5E48">
      <w:pPr>
        <w:pStyle w:val="ListParagraph"/>
        <w:numPr>
          <w:ilvl w:val="0"/>
          <w:numId w:val="1"/>
        </w:numPr>
      </w:pPr>
      <w:r w:rsidRPr="002D5E48">
        <w:lastRenderedPageBreak/>
        <w:t xml:space="preserve">The Parties acknowledge their shared obligations and responsibilities pursuant to the Ontario </w:t>
      </w:r>
      <w:r w:rsidRPr="002D5E48">
        <w:rPr>
          <w:i/>
          <w:iCs/>
        </w:rPr>
        <w:t>Human Rights Code</w:t>
      </w:r>
      <w:r w:rsidR="0096082C">
        <w:rPr>
          <w:i/>
          <w:iCs/>
        </w:rPr>
        <w:t>.</w:t>
      </w:r>
    </w:p>
    <w:sectPr w:rsidR="002D5E48" w:rsidRPr="002D5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688D"/>
    <w:multiLevelType w:val="multilevel"/>
    <w:tmpl w:val="884EA1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06181F"/>
    <w:multiLevelType w:val="hybridMultilevel"/>
    <w:tmpl w:val="1108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0695">
    <w:abstractNumId w:val="1"/>
  </w:num>
  <w:num w:numId="2" w16cid:durableId="774593540">
    <w:abstractNumId w:val="0"/>
  </w:num>
  <w:num w:numId="3" w16cid:durableId="876354967">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1826580366">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173102311">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48"/>
    <w:rsid w:val="00124A8D"/>
    <w:rsid w:val="001B4DF7"/>
    <w:rsid w:val="00225A87"/>
    <w:rsid w:val="002D5E48"/>
    <w:rsid w:val="00326390"/>
    <w:rsid w:val="00573A00"/>
    <w:rsid w:val="0061550B"/>
    <w:rsid w:val="007C7335"/>
    <w:rsid w:val="0096082C"/>
    <w:rsid w:val="009D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BE71"/>
  <w15:chartTrackingRefBased/>
  <w15:docId w15:val="{C289CECC-4B62-4C5B-BEF6-174D338B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E48"/>
    <w:rPr>
      <w:rFonts w:eastAsiaTheme="majorEastAsia" w:cstheme="majorBidi"/>
      <w:color w:val="272727" w:themeColor="text1" w:themeTint="D8"/>
    </w:rPr>
  </w:style>
  <w:style w:type="paragraph" w:styleId="Title">
    <w:name w:val="Title"/>
    <w:basedOn w:val="Normal"/>
    <w:next w:val="Normal"/>
    <w:link w:val="TitleChar"/>
    <w:uiPriority w:val="10"/>
    <w:qFormat/>
    <w:rsid w:val="002D5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E48"/>
    <w:pPr>
      <w:spacing w:before="160"/>
      <w:jc w:val="center"/>
    </w:pPr>
    <w:rPr>
      <w:i/>
      <w:iCs/>
      <w:color w:val="404040" w:themeColor="text1" w:themeTint="BF"/>
    </w:rPr>
  </w:style>
  <w:style w:type="character" w:customStyle="1" w:styleId="QuoteChar">
    <w:name w:val="Quote Char"/>
    <w:basedOn w:val="DefaultParagraphFont"/>
    <w:link w:val="Quote"/>
    <w:uiPriority w:val="29"/>
    <w:rsid w:val="002D5E48"/>
    <w:rPr>
      <w:i/>
      <w:iCs/>
      <w:color w:val="404040" w:themeColor="text1" w:themeTint="BF"/>
    </w:rPr>
  </w:style>
  <w:style w:type="paragraph" w:styleId="ListParagraph">
    <w:name w:val="List Paragraph"/>
    <w:basedOn w:val="Normal"/>
    <w:uiPriority w:val="34"/>
    <w:qFormat/>
    <w:rsid w:val="002D5E48"/>
    <w:pPr>
      <w:ind w:left="720"/>
      <w:contextualSpacing/>
    </w:pPr>
  </w:style>
  <w:style w:type="character" w:styleId="IntenseEmphasis">
    <w:name w:val="Intense Emphasis"/>
    <w:basedOn w:val="DefaultParagraphFont"/>
    <w:uiPriority w:val="21"/>
    <w:qFormat/>
    <w:rsid w:val="002D5E48"/>
    <w:rPr>
      <w:i/>
      <w:iCs/>
      <w:color w:val="0F4761" w:themeColor="accent1" w:themeShade="BF"/>
    </w:rPr>
  </w:style>
  <w:style w:type="paragraph" w:styleId="IntenseQuote">
    <w:name w:val="Intense Quote"/>
    <w:basedOn w:val="Normal"/>
    <w:next w:val="Normal"/>
    <w:link w:val="IntenseQuoteChar"/>
    <w:uiPriority w:val="30"/>
    <w:qFormat/>
    <w:rsid w:val="002D5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E48"/>
    <w:rPr>
      <w:i/>
      <w:iCs/>
      <w:color w:val="0F4761" w:themeColor="accent1" w:themeShade="BF"/>
    </w:rPr>
  </w:style>
  <w:style w:type="character" w:styleId="IntenseReference">
    <w:name w:val="Intense Reference"/>
    <w:basedOn w:val="DefaultParagraphFont"/>
    <w:uiPriority w:val="32"/>
    <w:qFormat/>
    <w:rsid w:val="002D5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F0011B0C21D4397855428D345BF0F" ma:contentTypeVersion="12" ma:contentTypeDescription="Create a new document." ma:contentTypeScope="" ma:versionID="2b8601bbce571346f0b8a0aea7c05ce4">
  <xsd:schema xmlns:xsd="http://www.w3.org/2001/XMLSchema" xmlns:xs="http://www.w3.org/2001/XMLSchema" xmlns:p="http://schemas.microsoft.com/office/2006/metadata/properties" xmlns:ns2="ee2c231c-53f5-4538-a5bb-02d9b6a29e40" xmlns:ns3="fb5c11d0-dfb3-41da-ab4b-1981f7b11363" targetNamespace="http://schemas.microsoft.com/office/2006/metadata/properties" ma:root="true" ma:fieldsID="43a03fa2a98f07f5ea9f67ee2da379f5" ns2:_="" ns3:_="">
    <xsd:import namespace="ee2c231c-53f5-4538-a5bb-02d9b6a29e40"/>
    <xsd:import namespace="fb5c11d0-dfb3-41da-ab4b-1981f7b11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c231c-53f5-4538-a5bb-02d9b6a2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8aced2-3d3a-4380-b891-10c59df661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c11d0-dfb3-41da-ab4b-1981f7b113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33c8cc-edff-432e-ad96-7eb215a90d3c}" ma:internalName="TaxCatchAll" ma:showField="CatchAllData" ma:web="fb5c11d0-dfb3-41da-ab4b-1981f7b11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5c11d0-dfb3-41da-ab4b-1981f7b11363" xsi:nil="true"/>
    <lcf76f155ced4ddcb4097134ff3c332f xmlns="ee2c231c-53f5-4538-a5bb-02d9b6a29e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71A9F-D094-4725-B024-B8E150F22BFB}"/>
</file>

<file path=customXml/itemProps2.xml><?xml version="1.0" encoding="utf-8"?>
<ds:datastoreItem xmlns:ds="http://schemas.openxmlformats.org/officeDocument/2006/customXml" ds:itemID="{8F86CA12-E558-4E06-99C4-C1251C31A6C7}"/>
</file>

<file path=customXml/itemProps3.xml><?xml version="1.0" encoding="utf-8"?>
<ds:datastoreItem xmlns:ds="http://schemas.openxmlformats.org/officeDocument/2006/customXml" ds:itemID="{1DFA2414-ACB3-422B-8B00-D81B795DFF8C}"/>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Pentecost, Shawn</dc:creator>
  <cp:keywords/>
  <dc:description/>
  <cp:lastModifiedBy>Pentecost, Shawn</cp:lastModifiedBy>
  <cp:revision>3</cp:revision>
  <dcterms:created xsi:type="dcterms:W3CDTF">2026-05-27T17:28:00Z</dcterms:created>
  <dcterms:modified xsi:type="dcterms:W3CDTF">2026-05-27T18:40:00Z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2efb35-7535-44f4-bbd0-8c1cf18b7906_Enabled">
    <vt:lpwstr>true</vt:lpwstr>
  </property>
  <property fmtid="{D5CDD505-2E9C-101B-9397-08002B2CF9AE}" pid="3" name="MSIP_Label_672efb35-7535-44f4-bbd0-8c1cf18b7906_SetDate">
    <vt:lpwstr>2026-05-27T17:39:30Z</vt:lpwstr>
  </property>
  <property fmtid="{D5CDD505-2E9C-101B-9397-08002B2CF9AE}" pid="4" name="MSIP_Label_672efb35-7535-44f4-bbd0-8c1cf18b7906_Method">
    <vt:lpwstr>Standard</vt:lpwstr>
  </property>
  <property fmtid="{D5CDD505-2E9C-101B-9397-08002B2CF9AE}" pid="5" name="MSIP_Label_672efb35-7535-44f4-bbd0-8c1cf18b7906_Name">
    <vt:lpwstr>Confidential</vt:lpwstr>
  </property>
  <property fmtid="{D5CDD505-2E9C-101B-9397-08002B2CF9AE}" pid="6" name="MSIP_Label_672efb35-7535-44f4-bbd0-8c1cf18b7906_SiteId">
    <vt:lpwstr>deb2da9e-87f9-45a7-8abc-87924b9e1700</vt:lpwstr>
  </property>
  <property fmtid="{D5CDD505-2E9C-101B-9397-08002B2CF9AE}" pid="7" name="MSIP_Label_672efb35-7535-44f4-bbd0-8c1cf18b7906_ActionId">
    <vt:lpwstr>dbcef532-f341-46bd-b4ae-9f3198e98250</vt:lpwstr>
  </property>
  <property fmtid="{D5CDD505-2E9C-101B-9397-08002B2CF9AE}" pid="8" name="MSIP_Label_672efb35-7535-44f4-bbd0-8c1cf18b7906_ContentBits">
    <vt:lpwstr>0</vt:lpwstr>
  </property>
  <property fmtid="{D5CDD505-2E9C-101B-9397-08002B2CF9AE}" pid="9" name="MSIP_Label_672efb35-7535-44f4-bbd0-8c1cf18b7906_Tag">
    <vt:lpwstr>10, 3, 0, 1</vt:lpwstr>
  </property>
  <property fmtid="{D5CDD505-2E9C-101B-9397-08002B2CF9AE}" pid="10" name="ContentTypeId">
    <vt:lpwstr>0x010100DCCF0011B0C21D4397855428D345BF0F</vt:lpwstr>
  </property>
</Properties>
</file>